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F9" w:rsidRDefault="00D275F9" w:rsidP="00D275F9">
      <w:pPr>
        <w:rPr>
          <w:noProof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C36B49" wp14:editId="18F7A41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07" cy="9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5F9" w:rsidRDefault="00D275F9" w:rsidP="00D275F9">
      <w:pPr>
        <w:rPr>
          <w:noProof/>
        </w:rPr>
      </w:pPr>
    </w:p>
    <w:p w:rsidR="00D275F9" w:rsidRDefault="00D275F9" w:rsidP="00D275F9">
      <w:pPr>
        <w:rPr>
          <w:noProof/>
        </w:rPr>
      </w:pPr>
    </w:p>
    <w:p w:rsidR="00D275F9" w:rsidRDefault="00D275F9" w:rsidP="00D275F9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D275F9" w:rsidRPr="00DF4DD0" w:rsidRDefault="00D275F9" w:rsidP="00D275F9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The GFWC Woman’s Club of Westminster, Inc.</w:t>
      </w:r>
    </w:p>
    <w:p w:rsidR="00D275F9" w:rsidRPr="00DF4DD0" w:rsidRDefault="00D275F9" w:rsidP="00D275F9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D275F9" w:rsidRPr="00DF4DD0" w:rsidRDefault="00D275F9" w:rsidP="00D275F9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D275F9" w:rsidRDefault="00FB29CB" w:rsidP="00D275F9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6" w:history="1">
        <w:r w:rsidR="00D275F9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D275F9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D275F9" w:rsidRDefault="00D275F9" w:rsidP="00D275F9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:rsidR="00D275F9" w:rsidRPr="00E62C92" w:rsidRDefault="00D275F9" w:rsidP="00D275F9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 w:rsidRPr="00E62C92">
        <w:rPr>
          <w:rFonts w:ascii="Georgia" w:hAnsi="Georgia"/>
          <w:b/>
          <w:sz w:val="28"/>
          <w:szCs w:val="28"/>
        </w:rPr>
        <w:t xml:space="preserve">January </w:t>
      </w:r>
      <w:r w:rsidR="00C66D52" w:rsidRPr="00E62C92">
        <w:rPr>
          <w:rFonts w:ascii="Georgia" w:hAnsi="Georgia"/>
          <w:b/>
          <w:sz w:val="28"/>
          <w:szCs w:val="28"/>
        </w:rPr>
        <w:t>20</w:t>
      </w:r>
      <w:r w:rsidRPr="00E62C92">
        <w:rPr>
          <w:rFonts w:ascii="Georgia" w:hAnsi="Georgia"/>
          <w:b/>
          <w:sz w:val="28"/>
          <w:szCs w:val="28"/>
        </w:rPr>
        <w:t>, 2015, Westminster, MD.</w:t>
      </w:r>
      <w:r w:rsidRPr="008F6C9E">
        <w:rPr>
          <w:rFonts w:ascii="Georgia" w:hAnsi="Georgia"/>
          <w:sz w:val="28"/>
          <w:szCs w:val="28"/>
        </w:rPr>
        <w:t xml:space="preserve">  </w:t>
      </w:r>
      <w:r w:rsidRPr="00E62C92">
        <w:rPr>
          <w:rFonts w:ascii="Georgia" w:hAnsi="Georgia"/>
          <w:b/>
          <w:sz w:val="28"/>
          <w:szCs w:val="28"/>
        </w:rPr>
        <w:t>Woman’s Club announces opening of latest art exhibit at Carroll Nonprofit Center.</w:t>
      </w:r>
    </w:p>
    <w:p w:rsidR="003B21AF" w:rsidRPr="008F6C9E" w:rsidRDefault="003B21AF" w:rsidP="003B21AF">
      <w:pPr>
        <w:tabs>
          <w:tab w:val="left" w:pos="8190"/>
        </w:tabs>
        <w:rPr>
          <w:rFonts w:ascii="Georgia" w:hAnsi="Georgia"/>
          <w:sz w:val="24"/>
          <w:szCs w:val="24"/>
        </w:rPr>
      </w:pPr>
      <w:r w:rsidRPr="008F6C9E">
        <w:rPr>
          <w:rFonts w:ascii="Georgia" w:hAnsi="Georgia"/>
          <w:sz w:val="24"/>
          <w:szCs w:val="24"/>
        </w:rPr>
        <w:t>The GFWC Woman’s Club of Westminster, Inc. in partnership with the Carroll Nonprofit Center located at 255 Clifton Blvd, Westminster, MD</w:t>
      </w:r>
      <w:r w:rsidR="000E02B1">
        <w:rPr>
          <w:rFonts w:ascii="Georgia" w:hAnsi="Georgia"/>
          <w:sz w:val="24"/>
          <w:szCs w:val="24"/>
        </w:rPr>
        <w:t>,</w:t>
      </w:r>
      <w:r w:rsidRPr="008F6C9E">
        <w:rPr>
          <w:rFonts w:ascii="Georgia" w:hAnsi="Georgia"/>
          <w:sz w:val="24"/>
          <w:szCs w:val="24"/>
        </w:rPr>
        <w:t xml:space="preserve"> opened its latest exhibit featuring watercolors by </w:t>
      </w:r>
      <w:r w:rsidR="00C66D52">
        <w:rPr>
          <w:rFonts w:ascii="Georgia" w:hAnsi="Georgia"/>
          <w:sz w:val="24"/>
          <w:szCs w:val="24"/>
        </w:rPr>
        <w:t>t</w:t>
      </w:r>
      <w:r w:rsidRPr="008F6C9E">
        <w:rPr>
          <w:rFonts w:ascii="Georgia" w:hAnsi="Georgia"/>
          <w:sz w:val="24"/>
          <w:szCs w:val="24"/>
        </w:rPr>
        <w:t xml:space="preserve">alented seniors who </w:t>
      </w:r>
      <w:r w:rsidR="00E62C92">
        <w:rPr>
          <w:rFonts w:ascii="Georgia" w:hAnsi="Georgia"/>
          <w:sz w:val="24"/>
          <w:szCs w:val="24"/>
        </w:rPr>
        <w:t>take lessons</w:t>
      </w:r>
      <w:r w:rsidRPr="008F6C9E">
        <w:rPr>
          <w:rFonts w:ascii="Georgia" w:hAnsi="Georgia"/>
          <w:sz w:val="24"/>
          <w:szCs w:val="24"/>
        </w:rPr>
        <w:t xml:space="preserve"> at the </w:t>
      </w:r>
      <w:hyperlink r:id="rId7" w:tooltip="North Carroll Senior and Community Center" w:history="1">
        <w:r w:rsidR="00E62C92" w:rsidRPr="00E62C92">
          <w:rPr>
            <w:rFonts w:ascii="Georgia" w:hAnsi="Georgia"/>
            <w:bCs/>
            <w:spacing w:val="7"/>
            <w:sz w:val="24"/>
            <w:szCs w:val="24"/>
            <w:shd w:val="clear" w:color="auto" w:fill="FFFFFF"/>
          </w:rPr>
          <w:t>North Carroll Senior and Community Center</w:t>
        </w:r>
      </w:hyperlink>
      <w:r w:rsidR="00E62C92">
        <w:rPr>
          <w:rFonts w:ascii="Georgia" w:hAnsi="Georgia"/>
          <w:spacing w:val="5"/>
          <w:sz w:val="24"/>
          <w:szCs w:val="24"/>
          <w:shd w:val="clear" w:color="auto" w:fill="FFFFFF"/>
        </w:rPr>
        <w:t xml:space="preserve">, </w:t>
      </w:r>
      <w:r w:rsidR="00E62C92" w:rsidRPr="00E62C92">
        <w:rPr>
          <w:rFonts w:ascii="Georgia" w:hAnsi="Georgia"/>
          <w:color w:val="333333"/>
          <w:spacing w:val="7"/>
          <w:sz w:val="24"/>
          <w:szCs w:val="24"/>
          <w:shd w:val="clear" w:color="auto" w:fill="FFFFFF"/>
        </w:rPr>
        <w:t>2328 Hanover Pike</w:t>
      </w:r>
      <w:r w:rsidR="00E62C92">
        <w:rPr>
          <w:rFonts w:ascii="Georgia" w:hAnsi="Georgia"/>
          <w:color w:val="333333"/>
          <w:spacing w:val="5"/>
          <w:sz w:val="24"/>
          <w:szCs w:val="24"/>
        </w:rPr>
        <w:t xml:space="preserve">, </w:t>
      </w:r>
      <w:r w:rsidR="00E62C92" w:rsidRPr="00E62C92">
        <w:rPr>
          <w:rFonts w:ascii="Georgia" w:hAnsi="Georgia"/>
          <w:color w:val="333333"/>
          <w:spacing w:val="7"/>
          <w:sz w:val="24"/>
          <w:szCs w:val="24"/>
          <w:shd w:val="clear" w:color="auto" w:fill="FFFFFF"/>
        </w:rPr>
        <w:t>Hampstead, MD</w:t>
      </w:r>
      <w:r w:rsidRPr="008F6C9E">
        <w:rPr>
          <w:rFonts w:ascii="Georgia" w:hAnsi="Georgia"/>
          <w:sz w:val="24"/>
          <w:szCs w:val="24"/>
        </w:rPr>
        <w:t xml:space="preserve"> </w:t>
      </w:r>
      <w:r w:rsidR="00697A40">
        <w:rPr>
          <w:rFonts w:ascii="Georgia" w:hAnsi="Georgia"/>
          <w:sz w:val="24"/>
          <w:szCs w:val="24"/>
        </w:rPr>
        <w:t>from</w:t>
      </w:r>
      <w:r w:rsidRPr="008F6C9E">
        <w:rPr>
          <w:rFonts w:ascii="Georgia" w:hAnsi="Georgia"/>
          <w:sz w:val="24"/>
          <w:szCs w:val="24"/>
        </w:rPr>
        <w:t xml:space="preserve"> instructor Joanna Barnum.  Carroll County Community College makes the classes available in space provided by the Senior Center.</w:t>
      </w:r>
    </w:p>
    <w:p w:rsidR="003B21AF" w:rsidRPr="008F6C9E" w:rsidRDefault="003B21AF" w:rsidP="003B21AF">
      <w:pPr>
        <w:tabs>
          <w:tab w:val="left" w:pos="8190"/>
        </w:tabs>
        <w:rPr>
          <w:rFonts w:ascii="Georgia" w:hAnsi="Georgia"/>
          <w:sz w:val="24"/>
          <w:szCs w:val="24"/>
        </w:rPr>
      </w:pPr>
      <w:r w:rsidRPr="008F6C9E">
        <w:rPr>
          <w:rFonts w:ascii="Georgia" w:hAnsi="Georgia"/>
          <w:sz w:val="24"/>
          <w:szCs w:val="24"/>
        </w:rPr>
        <w:t xml:space="preserve">Participating artists </w:t>
      </w:r>
      <w:r w:rsidR="00697A40">
        <w:rPr>
          <w:rFonts w:ascii="Georgia" w:hAnsi="Georgia"/>
          <w:sz w:val="24"/>
          <w:szCs w:val="24"/>
        </w:rPr>
        <w:t xml:space="preserve">in the exhibit titled </w:t>
      </w:r>
      <w:r w:rsidR="00697A40" w:rsidRPr="00697A40">
        <w:rPr>
          <w:rFonts w:ascii="Georgia" w:hAnsi="Georgia"/>
          <w:i/>
          <w:sz w:val="24"/>
          <w:szCs w:val="24"/>
        </w:rPr>
        <w:t>Seniors at Work</w:t>
      </w:r>
      <w:r w:rsidR="00697A40">
        <w:rPr>
          <w:rFonts w:ascii="Georgia" w:hAnsi="Georgia"/>
          <w:sz w:val="24"/>
          <w:szCs w:val="24"/>
        </w:rPr>
        <w:t xml:space="preserve"> </w:t>
      </w:r>
      <w:r w:rsidRPr="008F6C9E">
        <w:rPr>
          <w:rFonts w:ascii="Georgia" w:hAnsi="Georgia"/>
          <w:sz w:val="24"/>
          <w:szCs w:val="24"/>
        </w:rPr>
        <w:t>are Jane Ayers, Clare Berent, Doris Dickmyer, Fran Drisgill, Sig Etter, Judy Green, Nancy Hare, Cathy Hesse, Mary Kepple, Kathleen Krouss, June McCoy, Patricia Moseley, Terrence Powell, Joan Shearer</w:t>
      </w:r>
      <w:r w:rsidR="008F6C9E" w:rsidRPr="008F6C9E">
        <w:rPr>
          <w:rFonts w:ascii="Georgia" w:hAnsi="Georgia"/>
          <w:sz w:val="24"/>
          <w:szCs w:val="24"/>
        </w:rPr>
        <w:t>, Betty Smith, Sabine Yeager and Susan Zander.</w:t>
      </w:r>
    </w:p>
    <w:p w:rsidR="008F6C9E" w:rsidRDefault="008F6C9E" w:rsidP="003B21AF">
      <w:pPr>
        <w:tabs>
          <w:tab w:val="left" w:pos="8190"/>
        </w:tabs>
        <w:rPr>
          <w:rFonts w:ascii="Georgia" w:hAnsi="Georgia"/>
          <w:sz w:val="24"/>
          <w:szCs w:val="24"/>
        </w:rPr>
      </w:pPr>
      <w:r w:rsidRPr="008F6C9E">
        <w:rPr>
          <w:rFonts w:ascii="Georgia" w:hAnsi="Georgia"/>
          <w:sz w:val="24"/>
          <w:szCs w:val="24"/>
        </w:rPr>
        <w:t xml:space="preserve">The paintings were first hung </w:t>
      </w:r>
      <w:r w:rsidR="00C66D52">
        <w:rPr>
          <w:rFonts w:ascii="Georgia" w:hAnsi="Georgia"/>
          <w:sz w:val="24"/>
          <w:szCs w:val="24"/>
        </w:rPr>
        <w:t xml:space="preserve">on January 10, </w:t>
      </w:r>
      <w:r w:rsidR="00697A40">
        <w:rPr>
          <w:rFonts w:ascii="Georgia" w:hAnsi="Georgia"/>
          <w:sz w:val="24"/>
          <w:szCs w:val="24"/>
        </w:rPr>
        <w:t>at a well-attended</w:t>
      </w:r>
      <w:r w:rsidRPr="008F6C9E">
        <w:rPr>
          <w:rFonts w:ascii="Georgia" w:hAnsi="Georgia"/>
          <w:sz w:val="24"/>
          <w:szCs w:val="24"/>
        </w:rPr>
        <w:t xml:space="preserve"> opening reception at the Senior Center in Hampstead with members of the Woman’s Club providing refreshments, </w:t>
      </w:r>
      <w:r w:rsidR="00697A40" w:rsidRPr="008F6C9E">
        <w:rPr>
          <w:rFonts w:ascii="Georgia" w:hAnsi="Georgia"/>
          <w:sz w:val="24"/>
          <w:szCs w:val="24"/>
        </w:rPr>
        <w:t>and then</w:t>
      </w:r>
      <w:r w:rsidRPr="008F6C9E">
        <w:rPr>
          <w:rFonts w:ascii="Georgia" w:hAnsi="Georgia"/>
          <w:sz w:val="24"/>
          <w:szCs w:val="24"/>
        </w:rPr>
        <w:t xml:space="preserve"> moved to the Nonprofit Center where they will be shown </w:t>
      </w:r>
      <w:r w:rsidR="000E02B1">
        <w:rPr>
          <w:rFonts w:ascii="Georgia" w:hAnsi="Georgia"/>
          <w:sz w:val="24"/>
          <w:szCs w:val="24"/>
        </w:rPr>
        <w:t>through</w:t>
      </w:r>
      <w:r w:rsidR="00E62C92">
        <w:rPr>
          <w:rFonts w:ascii="Georgia" w:hAnsi="Georgia"/>
          <w:sz w:val="24"/>
          <w:szCs w:val="24"/>
        </w:rPr>
        <w:t xml:space="preserve"> </w:t>
      </w:r>
      <w:r w:rsidR="00E62C92" w:rsidRPr="008C3D08">
        <w:rPr>
          <w:rFonts w:ascii="Georgia" w:hAnsi="Georgia"/>
          <w:sz w:val="24"/>
          <w:szCs w:val="24"/>
        </w:rPr>
        <w:t xml:space="preserve">March </w:t>
      </w:r>
      <w:r w:rsidR="008C3D08" w:rsidRPr="008C3D08">
        <w:rPr>
          <w:rFonts w:ascii="Georgia" w:hAnsi="Georgia"/>
          <w:sz w:val="24"/>
          <w:szCs w:val="24"/>
        </w:rPr>
        <w:t>31</w:t>
      </w:r>
      <w:r w:rsidR="00E62C92" w:rsidRPr="008C3D08">
        <w:rPr>
          <w:rFonts w:ascii="Georgia" w:hAnsi="Georgia"/>
          <w:sz w:val="24"/>
          <w:szCs w:val="24"/>
        </w:rPr>
        <w:t xml:space="preserve"> 2015</w:t>
      </w:r>
      <w:r w:rsidR="00E62C92">
        <w:rPr>
          <w:rFonts w:ascii="Georgia" w:hAnsi="Georgia"/>
          <w:sz w:val="24"/>
          <w:szCs w:val="24"/>
        </w:rPr>
        <w:t>.</w:t>
      </w:r>
    </w:p>
    <w:p w:rsidR="008C3D08" w:rsidRPr="002F13F9" w:rsidRDefault="000E02B1" w:rsidP="008C3D08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One of the artists, Clare Berent, is a member of the Woman’s Club</w:t>
      </w:r>
      <w:r w:rsidR="00E62C92">
        <w:rPr>
          <w:rFonts w:ascii="Georgia" w:hAnsi="Georgia"/>
          <w:sz w:val="24"/>
          <w:szCs w:val="24"/>
        </w:rPr>
        <w:t xml:space="preserve"> and co-chairman of the club’s Arts Community Service Program</w:t>
      </w:r>
      <w:r>
        <w:rPr>
          <w:rFonts w:ascii="Georgia" w:hAnsi="Georgia"/>
          <w:sz w:val="24"/>
          <w:szCs w:val="24"/>
        </w:rPr>
        <w:t>.  An art major who taught art for 17 years, she is a member of the Baltimore Watercolor Society.</w:t>
      </w:r>
      <w:r w:rsidR="00E62C92">
        <w:rPr>
          <w:rFonts w:ascii="Georgia" w:hAnsi="Georgia"/>
          <w:sz w:val="24"/>
          <w:szCs w:val="24"/>
        </w:rPr>
        <w:t xml:space="preserve">  </w:t>
      </w:r>
      <w:r w:rsidR="008C3D08">
        <w:rPr>
          <w:rFonts w:ascii="Georgia" w:hAnsi="Georgia"/>
          <w:sz w:val="24"/>
          <w:szCs w:val="24"/>
        </w:rPr>
        <w:t xml:space="preserve">As the paintings were being hung at the Nonprofit Center, Berent said, </w:t>
      </w:r>
      <w:r w:rsidR="008C3D08" w:rsidRPr="002F13F9">
        <w:rPr>
          <w:rFonts w:ascii="Georgia" w:hAnsi="Georgia"/>
          <w:sz w:val="24"/>
          <w:szCs w:val="24"/>
        </w:rPr>
        <w:t>“I</w:t>
      </w:r>
      <w:r w:rsidR="008C3D08" w:rsidRPr="002F13F9">
        <w:rPr>
          <w:rFonts w:ascii="Georgia" w:eastAsia="Times New Roman" w:hAnsi="Georgia" w:cs="Arial"/>
          <w:color w:val="000000"/>
          <w:sz w:val="24"/>
          <w:szCs w:val="24"/>
        </w:rPr>
        <w:t>t is amazing how quickly even beginners begin to master the skills and techniques of watercolor.  With a little confidence and experimentation, some really nice paintings are produced.  We support each other’s efforts, as does our instructor, Joanna, and we have a good time learning.  We love to have new people join the group; it keeps things fresh and introduces a different energy to the group.” </w:t>
      </w:r>
    </w:p>
    <w:p w:rsidR="003B21AF" w:rsidRPr="008C3D08" w:rsidRDefault="003B21AF" w:rsidP="008C3D0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8F6C9E">
        <w:rPr>
          <w:rFonts w:ascii="Georgia" w:hAnsi="Georgia"/>
          <w:sz w:val="24"/>
          <w:szCs w:val="24"/>
        </w:rPr>
        <w:lastRenderedPageBreak/>
        <w:t xml:space="preserve">These exhibits featuring local artists are mounted four times a year and can be seen at the Carroll Nonprofit Center </w:t>
      </w:r>
      <w:r w:rsidR="000E02B1">
        <w:rPr>
          <w:rFonts w:ascii="Georgia" w:hAnsi="Georgia"/>
          <w:sz w:val="24"/>
          <w:szCs w:val="24"/>
        </w:rPr>
        <w:t xml:space="preserve">when the </w:t>
      </w:r>
      <w:r w:rsidRPr="008F6C9E">
        <w:rPr>
          <w:rFonts w:ascii="Georgia" w:hAnsi="Georgia"/>
          <w:sz w:val="24"/>
          <w:szCs w:val="24"/>
        </w:rPr>
        <w:t xml:space="preserve">meeting rooms are not in use.  For viewing availability call 410-871-9030.  </w:t>
      </w:r>
    </w:p>
    <w:p w:rsidR="003B21AF" w:rsidRPr="002F13F9" w:rsidRDefault="000E02B1" w:rsidP="003B21A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GFWC Woman’s Club of Westminster, Inc. is a member of the General Federation of Women’s Clubs (GFWC), </w:t>
      </w:r>
      <w:r w:rsidRPr="000E02B1">
        <w:rPr>
          <w:rFonts w:ascii="Georgia" w:hAnsi="Georgia"/>
          <w:sz w:val="24"/>
          <w:szCs w:val="24"/>
        </w:rPr>
        <w:t>a nonprofit organization that brings together local women’s clubs in a collective effort to strengthen communities and enhance the lives of others through volunteer service.</w:t>
      </w:r>
      <w:r w:rsidRPr="0030055D">
        <w:t xml:space="preserve"> </w:t>
      </w:r>
      <w:r w:rsidR="003B21AF" w:rsidRPr="008F6C9E">
        <w:rPr>
          <w:rFonts w:ascii="Georgia" w:hAnsi="Georgia"/>
          <w:sz w:val="24"/>
          <w:szCs w:val="24"/>
        </w:rPr>
        <w:t xml:space="preserve">For more information contact Mary Lou Poirier at </w:t>
      </w:r>
      <w:hyperlink r:id="rId8" w:history="1">
        <w:r w:rsidR="003B21AF" w:rsidRPr="002F13F9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gloupoirier@gmail.com</w:t>
        </w:r>
      </w:hyperlink>
      <w:r w:rsidR="003B21AF" w:rsidRPr="002F13F9">
        <w:rPr>
          <w:rFonts w:ascii="Georgia" w:hAnsi="Georgia"/>
          <w:sz w:val="24"/>
          <w:szCs w:val="24"/>
        </w:rPr>
        <w:t>.</w:t>
      </w:r>
    </w:p>
    <w:p w:rsidR="003B21AF" w:rsidRDefault="003B21AF" w:rsidP="003B21AF">
      <w:pPr>
        <w:tabs>
          <w:tab w:val="left" w:pos="8190"/>
        </w:tabs>
        <w:jc w:val="center"/>
        <w:rPr>
          <w:rFonts w:ascii="Georgia" w:hAnsi="Georgia"/>
          <w:sz w:val="24"/>
          <w:szCs w:val="24"/>
        </w:rPr>
      </w:pPr>
      <w:r w:rsidRPr="008F6C9E">
        <w:rPr>
          <w:rFonts w:ascii="Georgia" w:hAnsi="Georgia"/>
          <w:sz w:val="24"/>
          <w:szCs w:val="24"/>
        </w:rPr>
        <w:t>###</w:t>
      </w:r>
    </w:p>
    <w:p w:rsidR="007B6381" w:rsidRDefault="007B6381" w:rsidP="003B21AF">
      <w:pPr>
        <w:tabs>
          <w:tab w:val="left" w:pos="8190"/>
        </w:tabs>
        <w:jc w:val="center"/>
        <w:rPr>
          <w:rFonts w:ascii="Georgia" w:hAnsi="Georgia"/>
          <w:sz w:val="24"/>
          <w:szCs w:val="24"/>
        </w:rPr>
      </w:pPr>
    </w:p>
    <w:p w:rsidR="007B6381" w:rsidRPr="008F6C9E" w:rsidRDefault="007B6381" w:rsidP="003B21AF">
      <w:pPr>
        <w:tabs>
          <w:tab w:val="left" w:pos="8190"/>
        </w:tabs>
        <w:jc w:val="center"/>
        <w:rPr>
          <w:rFonts w:ascii="Georgia" w:hAnsi="Georgia"/>
          <w:sz w:val="24"/>
          <w:szCs w:val="24"/>
        </w:rPr>
      </w:pPr>
    </w:p>
    <w:p w:rsidR="00D275F9" w:rsidRDefault="00D275F9" w:rsidP="00D275F9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D275F9" w:rsidRDefault="00D275F9">
      <w:pPr>
        <w:rPr>
          <w:rFonts w:ascii="Georgia" w:hAnsi="Georgia"/>
          <w:sz w:val="24"/>
          <w:szCs w:val="24"/>
        </w:rPr>
      </w:pPr>
    </w:p>
    <w:p w:rsidR="00D275F9" w:rsidRDefault="00D275F9">
      <w:pPr>
        <w:rPr>
          <w:rFonts w:ascii="Georgia" w:hAnsi="Georgia"/>
          <w:sz w:val="24"/>
          <w:szCs w:val="24"/>
        </w:rPr>
      </w:pPr>
    </w:p>
    <w:p w:rsidR="007B6381" w:rsidRDefault="007B6381" w:rsidP="007B6381">
      <w:pPr>
        <w:rPr>
          <w:rFonts w:ascii="Georgia" w:hAnsi="Georgia"/>
          <w:sz w:val="24"/>
          <w:szCs w:val="24"/>
        </w:rPr>
      </w:pPr>
    </w:p>
    <w:p w:rsidR="00046874" w:rsidRDefault="00046874" w:rsidP="007B6381">
      <w:pPr>
        <w:rPr>
          <w:rFonts w:ascii="Georgia" w:hAnsi="Georgia"/>
          <w:sz w:val="24"/>
          <w:szCs w:val="24"/>
        </w:rPr>
      </w:pPr>
    </w:p>
    <w:p w:rsidR="00046874" w:rsidRDefault="00046874" w:rsidP="007B6381">
      <w:pPr>
        <w:rPr>
          <w:rFonts w:ascii="Georgia" w:hAnsi="Georgia"/>
          <w:sz w:val="24"/>
          <w:szCs w:val="24"/>
        </w:rPr>
      </w:pPr>
    </w:p>
    <w:p w:rsidR="00046874" w:rsidRDefault="00046874" w:rsidP="007B6381">
      <w:pPr>
        <w:rPr>
          <w:rFonts w:ascii="Georgia" w:hAnsi="Georgia"/>
          <w:sz w:val="24"/>
          <w:szCs w:val="24"/>
        </w:rPr>
      </w:pPr>
    </w:p>
    <w:p w:rsidR="00046874" w:rsidRDefault="00046874" w:rsidP="007B6381">
      <w:pPr>
        <w:rPr>
          <w:rFonts w:ascii="Georgia" w:hAnsi="Georgia"/>
          <w:sz w:val="24"/>
          <w:szCs w:val="24"/>
        </w:rPr>
      </w:pPr>
    </w:p>
    <w:p w:rsidR="00046874" w:rsidRDefault="00046874" w:rsidP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p w:rsidR="007B6381" w:rsidRDefault="007B6381">
      <w:pPr>
        <w:rPr>
          <w:rFonts w:ascii="Georgia" w:hAnsi="Georgia"/>
          <w:sz w:val="24"/>
          <w:szCs w:val="24"/>
        </w:rPr>
      </w:pPr>
    </w:p>
    <w:sectPr w:rsidR="007B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9"/>
    <w:rsid w:val="00046874"/>
    <w:rsid w:val="000E02B1"/>
    <w:rsid w:val="002F13F9"/>
    <w:rsid w:val="003B21AF"/>
    <w:rsid w:val="005E7CC6"/>
    <w:rsid w:val="00697A40"/>
    <w:rsid w:val="0071733F"/>
    <w:rsid w:val="007B6381"/>
    <w:rsid w:val="008C3D08"/>
    <w:rsid w:val="008F6C9E"/>
    <w:rsid w:val="00C66D52"/>
    <w:rsid w:val="00D275F9"/>
    <w:rsid w:val="00E62C92"/>
    <w:rsid w:val="00F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upoiri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government.carr.org/ccg/aging/centers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upoiri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</cp:lastModifiedBy>
  <cp:revision>2</cp:revision>
  <dcterms:created xsi:type="dcterms:W3CDTF">2015-01-27T21:36:00Z</dcterms:created>
  <dcterms:modified xsi:type="dcterms:W3CDTF">2015-01-27T21:36:00Z</dcterms:modified>
</cp:coreProperties>
</file>